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F976D2" w:rsidRDefault="00F976D2" w:rsidP="00AD2EB3">
      <w:pPr>
        <w:contextualSpacing/>
        <w:jc w:val="both"/>
        <w:rPr>
          <w:b/>
          <w:sz w:val="28"/>
          <w:szCs w:val="28"/>
        </w:rPr>
      </w:pPr>
    </w:p>
    <w:p w:rsidR="00EB487D" w:rsidRPr="00381A61" w:rsidRDefault="00EB487D" w:rsidP="00EB487D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381A61">
        <w:rPr>
          <w:b/>
          <w:bCs/>
          <w:color w:val="333333"/>
          <w:sz w:val="28"/>
          <w:szCs w:val="28"/>
        </w:rPr>
        <w:t>Конституционным судом Российской Федерации даны разъяснения по вопросу перерасчета платы за вывоз ТКО</w:t>
      </w:r>
    </w:p>
    <w:bookmarkEnd w:id="0"/>
    <w:p w:rsidR="00EB487D" w:rsidRDefault="00EB487D" w:rsidP="00EB487D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EB487D" w:rsidRPr="00381A61" w:rsidRDefault="00EB487D" w:rsidP="00EB487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hyperlink r:id="rId5" w:history="1">
        <w:r w:rsidRPr="0098272B">
          <w:rPr>
            <w:color w:val="000000"/>
            <w:sz w:val="28"/>
            <w:szCs w:val="28"/>
          </w:rPr>
          <w:t>Постановлением Конституционного Суда РФ от 02.12.2022 №52-П «По делу о проверке конституционности части 11 статьи 155 Жилищного кодекса Российской Федерации, а также пунктов 56.2 и 148.36 Правил предоставления коммунальных услуг собственникам и пользователям помещений в многоквартирных домах и жилых домов в связи с жалобой гражданки Т.В. Фирсовой»</w:t>
        </w:r>
      </w:hyperlink>
      <w:r w:rsidRPr="0098272B">
        <w:rPr>
          <w:color w:val="000000"/>
          <w:sz w:val="28"/>
          <w:szCs w:val="28"/>
        </w:rPr>
        <w:t> </w:t>
      </w:r>
      <w:r w:rsidRPr="00381A61">
        <w:rPr>
          <w:color w:val="000000"/>
          <w:sz w:val="28"/>
          <w:szCs w:val="28"/>
          <w:shd w:val="clear" w:color="auto" w:fill="FFFFFF"/>
        </w:rPr>
        <w:t xml:space="preserve">даны разъяснения по вопросу перерасчета платы за вывоз ТКО за период </w:t>
      </w:r>
      <w:proofErr w:type="spellStart"/>
      <w:r w:rsidRPr="00381A61">
        <w:rPr>
          <w:color w:val="000000"/>
          <w:sz w:val="28"/>
          <w:szCs w:val="28"/>
          <w:shd w:val="clear" w:color="auto" w:fill="FFFFFF"/>
        </w:rPr>
        <w:t>непроживания</w:t>
      </w:r>
      <w:proofErr w:type="spellEnd"/>
      <w:r w:rsidRPr="00381A61">
        <w:rPr>
          <w:color w:val="000000"/>
          <w:sz w:val="28"/>
          <w:szCs w:val="28"/>
          <w:shd w:val="clear" w:color="auto" w:fill="FFFFFF"/>
        </w:rPr>
        <w:t xml:space="preserve"> в жилом помещении собственника, не зарегистрированного в нем по месту жительства.</w:t>
      </w:r>
    </w:p>
    <w:p w:rsidR="00EB487D" w:rsidRPr="00381A61" w:rsidRDefault="00EB487D" w:rsidP="00EB487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proofErr w:type="spellStart"/>
      <w:r w:rsidRPr="00381A61">
        <w:rPr>
          <w:color w:val="000000"/>
          <w:sz w:val="28"/>
          <w:szCs w:val="28"/>
          <w:shd w:val="clear" w:color="auto" w:fill="FFFFFF"/>
        </w:rPr>
        <w:t>Непроживание</w:t>
      </w:r>
      <w:proofErr w:type="spellEnd"/>
      <w:r w:rsidRPr="00381A61">
        <w:rPr>
          <w:color w:val="000000"/>
          <w:sz w:val="28"/>
          <w:szCs w:val="28"/>
          <w:shd w:val="clear" w:color="auto" w:fill="FFFFFF"/>
        </w:rPr>
        <w:t xml:space="preserve"> собственника жилого помещения в таком помещении (в том числе по причине регистрации и постоянного проживания в ином жилом помещении) не освобождает его от обязанности по оплате коммунальной услуги по обращению с ТКО.</w:t>
      </w:r>
    </w:p>
    <w:p w:rsidR="00EB487D" w:rsidRPr="00381A61" w:rsidRDefault="00EB487D" w:rsidP="00EB487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000000"/>
          <w:sz w:val="28"/>
          <w:szCs w:val="28"/>
          <w:shd w:val="clear" w:color="auto" w:fill="FFFFFF"/>
        </w:rPr>
        <w:t>Полное же освобождение лица от внесения платы за указанную коммунальную услугу не согласовывалось бы с рядом конституционных принципов.</w:t>
      </w:r>
    </w:p>
    <w:p w:rsidR="00EB487D" w:rsidRPr="00381A61" w:rsidRDefault="00EB487D" w:rsidP="00EB487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000000"/>
          <w:sz w:val="28"/>
          <w:szCs w:val="28"/>
          <w:shd w:val="clear" w:color="auto" w:fill="FFFFFF"/>
        </w:rPr>
        <w:t>Отмечено, что факт регистрации по месту жительства не порождает для гражданина каких-либо прав и обязанностей и не может служить основанием ограничения или условием реализации его прав и свобод.</w:t>
      </w:r>
    </w:p>
    <w:p w:rsidR="00EB487D" w:rsidRPr="00381A61" w:rsidRDefault="00EB487D" w:rsidP="00EB487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000000"/>
          <w:sz w:val="28"/>
          <w:szCs w:val="28"/>
          <w:shd w:val="clear" w:color="auto" w:fill="FFFFFF"/>
        </w:rPr>
        <w:t>При перерасчете платы за вывоз ТКО надлежит исходить из того, что такого рода перерасчет не придает какого-либо право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81A61">
        <w:rPr>
          <w:color w:val="000000"/>
          <w:sz w:val="28"/>
          <w:szCs w:val="28"/>
          <w:shd w:val="clear" w:color="auto" w:fill="FFFFFF"/>
        </w:rPr>
        <w:t>подтверждающего значения наличию или отсутствию регистрации в данном жилом помещении его собственника и иных лиц.</w:t>
      </w:r>
    </w:p>
    <w:p w:rsidR="00EB487D" w:rsidRPr="00381A61" w:rsidRDefault="00EB487D" w:rsidP="00EB487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000000"/>
          <w:sz w:val="28"/>
          <w:szCs w:val="28"/>
          <w:shd w:val="clear" w:color="auto" w:fill="FFFFFF"/>
        </w:rPr>
        <w:t>Таким образом, ч.11 ст.155 ЖК РФ и п.п.56.2 и 148.36 Правил предоставления коммунальных услуг собственникам и пользователям помещений в многоквартирных домах и жилых домов не противоречат Конституции РФ.</w:t>
      </w:r>
    </w:p>
    <w:p w:rsidR="00EB487D" w:rsidRDefault="00EB487D" w:rsidP="00EB487D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81A61">
        <w:rPr>
          <w:color w:val="000000"/>
          <w:sz w:val="28"/>
          <w:szCs w:val="28"/>
          <w:shd w:val="clear" w:color="auto" w:fill="FFFFFF"/>
        </w:rPr>
        <w:t>Указанные нормы не могут служить основанием для дифференцированного решения вопроса о предоставлении собственнику жилого помещения, который в нем постоянно не проживает, права на перерасчет платы за вывоз ТКО, исчисляемой исходя из количества проживающих, на основании нормативов накопления ТКО в связи с временным отсутствием потребителя в жилом помещении в зависимости от наличия или отсутствия у этого собственника и иных лиц регистрации в этом жилом помещении.</w:t>
      </w:r>
    </w:p>
    <w:p w:rsidR="00B758FA" w:rsidRDefault="00B758F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425" w:rsidRPr="00564199" w:rsidRDefault="00562425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8AA45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tic.consultant.ru/obj/file/doc/ks_051222-5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2022-12-19T16:22:00Z</dcterms:created>
  <dcterms:modified xsi:type="dcterms:W3CDTF">2022-12-19T16:22:00Z</dcterms:modified>
</cp:coreProperties>
</file>